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945" w:rsidRPr="003D6945" w:rsidRDefault="003D6945" w:rsidP="003D6945">
      <w:pPr>
        <w:jc w:val="center"/>
        <w:rPr>
          <w:b/>
          <w:sz w:val="32"/>
          <w:szCs w:val="32"/>
          <w:lang/>
        </w:rPr>
      </w:pPr>
      <w:proofErr w:type="spellStart"/>
      <w:r w:rsidRPr="003D6945">
        <w:rPr>
          <w:b/>
          <w:sz w:val="32"/>
          <w:szCs w:val="32"/>
        </w:rPr>
        <w:t>Радионица</w:t>
      </w:r>
      <w:proofErr w:type="spellEnd"/>
      <w:r w:rsidRPr="003D6945">
        <w:rPr>
          <w:b/>
          <w:sz w:val="32"/>
          <w:szCs w:val="32"/>
        </w:rPr>
        <w:t xml:space="preserve">: “PDCA” </w:t>
      </w:r>
      <w:proofErr w:type="spellStart"/>
      <w:r w:rsidRPr="003D6945">
        <w:rPr>
          <w:b/>
          <w:sz w:val="32"/>
          <w:szCs w:val="32"/>
        </w:rPr>
        <w:t>циклус</w:t>
      </w:r>
      <w:proofErr w:type="spellEnd"/>
      <w:r>
        <w:rPr>
          <w:b/>
          <w:noProof/>
          <w:sz w:val="32"/>
          <w:szCs w:val="32"/>
        </w:rPr>
        <w:drawing>
          <wp:inline distT="0" distB="0" distL="0" distR="0">
            <wp:extent cx="3571875" cy="1895475"/>
            <wp:effectExtent l="19050" t="0" r="9525" b="0"/>
            <wp:docPr id="1" name="Picture 1" descr="C:\Users\Korisnik\Pictures\pdca-cikl-filosofiya-neprerivnogo-sovershenstvovaniya-biznesa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isnik\Pictures\pdca-cikl-filosofiya-neprerivnogo-sovershenstvovaniya-biznesa_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98" cy="1897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EE2" w:rsidRPr="00DA31B4" w:rsidRDefault="003D6945" w:rsidP="00D9703C">
      <w:pPr>
        <w:jc w:val="both"/>
        <w:rPr>
          <w:sz w:val="28"/>
          <w:szCs w:val="28"/>
          <w:lang/>
        </w:rPr>
      </w:pPr>
      <w:r>
        <w:rPr>
          <w:b/>
          <w:sz w:val="28"/>
          <w:szCs w:val="28"/>
          <w:lang/>
        </w:rPr>
        <w:t>Процес: Спремање испита</w:t>
      </w:r>
    </w:p>
    <w:p w:rsidR="00DA31B4" w:rsidRPr="00DA31B4" w:rsidRDefault="00C40212" w:rsidP="00D9703C">
      <w:pPr>
        <w:pStyle w:val="ListParagraph"/>
        <w:numPr>
          <w:ilvl w:val="0"/>
          <w:numId w:val="1"/>
        </w:numPr>
        <w:jc w:val="both"/>
        <w:rPr>
          <w:lang/>
        </w:rPr>
      </w:pPr>
      <w:r w:rsidRPr="00DA31B4">
        <w:rPr>
          <w:b/>
        </w:rPr>
        <w:t>„Plan</w:t>
      </w:r>
      <w:proofErr w:type="gramStart"/>
      <w:r w:rsidRPr="00DA31B4">
        <w:rPr>
          <w:b/>
        </w:rPr>
        <w:t>“</w:t>
      </w:r>
      <w:r>
        <w:t xml:space="preserve"> (</w:t>
      </w:r>
      <w:proofErr w:type="spellStart"/>
      <w:proofErr w:type="gramEnd"/>
      <w:r>
        <w:t>планирај</w:t>
      </w:r>
      <w:proofErr w:type="spellEnd"/>
      <w:r>
        <w:t xml:space="preserve">)- </w:t>
      </w:r>
      <w:proofErr w:type="spellStart"/>
      <w:r>
        <w:t>Планирамо</w:t>
      </w:r>
      <w:proofErr w:type="spellEnd"/>
      <w:r>
        <w:t xml:space="preserve"> </w:t>
      </w:r>
      <w:r w:rsidRPr="00DA31B4">
        <w:rPr>
          <w:lang/>
        </w:rPr>
        <w:t xml:space="preserve">колико </w:t>
      </w:r>
      <w:proofErr w:type="spellStart"/>
      <w:r>
        <w:t>времена</w:t>
      </w:r>
      <w:proofErr w:type="spellEnd"/>
      <w:r>
        <w:t xml:space="preserve">  </w:t>
      </w:r>
      <w:r w:rsidRPr="00DA31B4">
        <w:rPr>
          <w:lang/>
        </w:rPr>
        <w:t>сваког дана  одвајамо за учење, такође, планирамо да ли ћемо учити, пре подне, после подне, увече или пак током ноћи. Планирамо и одлазак на</w:t>
      </w:r>
      <w:r w:rsidR="00DA31B4" w:rsidRPr="00DA31B4">
        <w:rPr>
          <w:lang/>
        </w:rPr>
        <w:t xml:space="preserve"> наставу (предавања и вежбе) ка</w:t>
      </w:r>
      <w:r w:rsidRPr="00DA31B4">
        <w:rPr>
          <w:lang/>
        </w:rPr>
        <w:t>о до</w:t>
      </w:r>
      <w:r w:rsidR="00DA31B4" w:rsidRPr="00DA31B4">
        <w:rPr>
          <w:lang/>
        </w:rPr>
        <w:t>ласке на консултативну наставу</w:t>
      </w:r>
      <w:r w:rsidR="00DA31B4">
        <w:t xml:space="preserve"> а </w:t>
      </w:r>
      <w:proofErr w:type="spellStart"/>
      <w:r w:rsidR="00DA31B4">
        <w:t>све</w:t>
      </w:r>
      <w:proofErr w:type="spellEnd"/>
      <w:r w:rsidR="00DA31B4">
        <w:t xml:space="preserve"> у </w:t>
      </w:r>
      <w:proofErr w:type="spellStart"/>
      <w:r w:rsidR="00DA31B4">
        <w:t>циљу</w:t>
      </w:r>
      <w:proofErr w:type="spellEnd"/>
      <w:r w:rsidR="00DA31B4">
        <w:t xml:space="preserve"> </w:t>
      </w:r>
      <w:proofErr w:type="spellStart"/>
      <w:r w:rsidR="00DA31B4">
        <w:t>добре</w:t>
      </w:r>
      <w:proofErr w:type="spellEnd"/>
      <w:r w:rsidR="00DA31B4">
        <w:t xml:space="preserve"> </w:t>
      </w:r>
      <w:proofErr w:type="spellStart"/>
      <w:r w:rsidR="00DA31B4">
        <w:t>припреме</w:t>
      </w:r>
      <w:proofErr w:type="spellEnd"/>
      <w:r w:rsidR="00DA31B4">
        <w:t xml:space="preserve"> </w:t>
      </w:r>
      <w:proofErr w:type="spellStart"/>
      <w:r w:rsidR="00DA31B4">
        <w:t>за</w:t>
      </w:r>
      <w:proofErr w:type="spellEnd"/>
      <w:r w:rsidR="00DA31B4">
        <w:t xml:space="preserve"> </w:t>
      </w:r>
      <w:proofErr w:type="spellStart"/>
      <w:r w:rsidR="00DA31B4">
        <w:t>полагање</w:t>
      </w:r>
      <w:proofErr w:type="spellEnd"/>
      <w:r w:rsidR="00DA31B4">
        <w:t xml:space="preserve"> </w:t>
      </w:r>
      <w:proofErr w:type="spellStart"/>
      <w:r w:rsidR="00DA31B4">
        <w:t>испита</w:t>
      </w:r>
      <w:proofErr w:type="spellEnd"/>
      <w:r w:rsidR="00DA31B4">
        <w:t xml:space="preserve">. </w:t>
      </w:r>
    </w:p>
    <w:p w:rsidR="00DA31B4" w:rsidRPr="00DA31B4" w:rsidRDefault="00DA31B4" w:rsidP="00D9703C">
      <w:pPr>
        <w:pStyle w:val="ListParagraph"/>
        <w:numPr>
          <w:ilvl w:val="0"/>
          <w:numId w:val="1"/>
        </w:numPr>
        <w:jc w:val="both"/>
      </w:pPr>
      <w:r w:rsidRPr="001420FB">
        <w:rPr>
          <w:b/>
        </w:rPr>
        <w:t>„Do</w:t>
      </w:r>
      <w:proofErr w:type="gramStart"/>
      <w:r w:rsidRPr="001420FB">
        <w:rPr>
          <w:b/>
        </w:rPr>
        <w:t>“</w:t>
      </w:r>
      <w:r>
        <w:t xml:space="preserve"> (</w:t>
      </w:r>
      <w:proofErr w:type="spellStart"/>
      <w:proofErr w:type="gramEnd"/>
      <w:r>
        <w:t>уради</w:t>
      </w:r>
      <w:proofErr w:type="spellEnd"/>
      <w:r>
        <w:t xml:space="preserve">) – </w:t>
      </w:r>
      <w:proofErr w:type="spellStart"/>
      <w:r>
        <w:t>Приме</w:t>
      </w:r>
      <w:proofErr w:type="spellEnd"/>
      <w:r>
        <w:rPr>
          <w:lang/>
        </w:rPr>
        <w:t xml:space="preserve">њујемо </w:t>
      </w:r>
      <w:r>
        <w:t xml:space="preserve"> </w:t>
      </w:r>
      <w:proofErr w:type="spellStart"/>
      <w:r>
        <w:t>процесе</w:t>
      </w:r>
      <w:proofErr w:type="spellEnd"/>
      <w:r>
        <w:rPr>
          <w:lang/>
        </w:rPr>
        <w:t xml:space="preserve"> – Дакле, примењујемо све оно што смо у претходном кораку описали.</w:t>
      </w:r>
    </w:p>
    <w:p w:rsidR="00DA31B4" w:rsidRDefault="00DA31B4" w:rsidP="00D9703C">
      <w:pPr>
        <w:pStyle w:val="ListParagraph"/>
        <w:numPr>
          <w:ilvl w:val="0"/>
          <w:numId w:val="1"/>
        </w:numPr>
        <w:jc w:val="both"/>
      </w:pPr>
      <w:r w:rsidRPr="001420FB">
        <w:rPr>
          <w:b/>
        </w:rPr>
        <w:t>„Check</w:t>
      </w:r>
      <w:proofErr w:type="gramStart"/>
      <w:r w:rsidRPr="001420FB">
        <w:rPr>
          <w:b/>
        </w:rPr>
        <w:t>“</w:t>
      </w:r>
      <w:r>
        <w:t xml:space="preserve"> (</w:t>
      </w:r>
      <w:proofErr w:type="spellStart"/>
      <w:proofErr w:type="gramEnd"/>
      <w:r>
        <w:t>сравни</w:t>
      </w:r>
      <w:proofErr w:type="spellEnd"/>
      <w:r>
        <w:t xml:space="preserve"> и </w:t>
      </w:r>
      <w:proofErr w:type="spellStart"/>
      <w:r>
        <w:t>проучи</w:t>
      </w:r>
      <w:proofErr w:type="spellEnd"/>
      <w:r>
        <w:t xml:space="preserve">) – </w:t>
      </w:r>
      <w:r>
        <w:rPr>
          <w:lang/>
        </w:rPr>
        <w:t xml:space="preserve">У оквиру овог корака праћење и мерење процеса би била провера знања кроз колоквијуме односно испит. </w:t>
      </w:r>
    </w:p>
    <w:p w:rsidR="00DA31B4" w:rsidRPr="001420FB" w:rsidRDefault="00DA31B4" w:rsidP="00D9703C">
      <w:pPr>
        <w:pStyle w:val="ListParagraph"/>
        <w:numPr>
          <w:ilvl w:val="0"/>
          <w:numId w:val="1"/>
        </w:numPr>
        <w:jc w:val="both"/>
      </w:pPr>
      <w:r w:rsidRPr="001420FB">
        <w:rPr>
          <w:b/>
        </w:rPr>
        <w:t>„Act</w:t>
      </w:r>
      <w:proofErr w:type="gramStart"/>
      <w:r w:rsidRPr="001420FB">
        <w:rPr>
          <w:b/>
        </w:rPr>
        <w:t>“</w:t>
      </w:r>
      <w:r>
        <w:t xml:space="preserve"> (</w:t>
      </w:r>
      <w:proofErr w:type="spellStart"/>
      <w:proofErr w:type="gramEnd"/>
      <w:r>
        <w:t>делуј</w:t>
      </w:r>
      <w:proofErr w:type="spellEnd"/>
      <w:r>
        <w:t xml:space="preserve">) – </w:t>
      </w:r>
      <w:proofErr w:type="spellStart"/>
      <w:r>
        <w:t>Предуз</w:t>
      </w:r>
      <w:proofErr w:type="spellEnd"/>
      <w:r>
        <w:rPr>
          <w:lang/>
        </w:rPr>
        <w:t xml:space="preserve">имање </w:t>
      </w:r>
      <w:r>
        <w:t xml:space="preserve"> </w:t>
      </w:r>
      <w:proofErr w:type="spellStart"/>
      <w:r>
        <w:t>активности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стално</w:t>
      </w:r>
      <w:proofErr w:type="spellEnd"/>
      <w:r>
        <w:t xml:space="preserve"> </w:t>
      </w:r>
      <w:proofErr w:type="spellStart"/>
      <w:r>
        <w:t>побољшање</w:t>
      </w:r>
      <w:proofErr w:type="spellEnd"/>
      <w:r>
        <w:rPr>
          <w:lang/>
        </w:rPr>
        <w:t xml:space="preserve"> у овом случају би било, уколико бисмо добили оцену  десет (10) кроз колоквијуме, предиспитне активности и испит, то би значило да смо успешно положили испит.  Искуство које смо стекли  можемо применити на било који следећи испит где би евентуално могли кориговати време за учење </w:t>
      </w:r>
      <w:r w:rsidR="00D9703C">
        <w:rPr>
          <w:lang/>
        </w:rPr>
        <w:t xml:space="preserve">као могућа примена побољшавања. Битно је да се напомене да побољшавања  увек могу да се примене – односно увек може боље. </w:t>
      </w:r>
    </w:p>
    <w:p w:rsidR="00DA31B4" w:rsidRPr="00DA31B4" w:rsidRDefault="00DA31B4" w:rsidP="00DA31B4">
      <w:pPr>
        <w:ind w:left="360"/>
        <w:jc w:val="both"/>
        <w:rPr>
          <w:lang/>
        </w:rPr>
      </w:pPr>
    </w:p>
    <w:p w:rsidR="00DA31B4" w:rsidRPr="00DA31B4" w:rsidRDefault="00DA31B4" w:rsidP="00DA31B4">
      <w:pPr>
        <w:pStyle w:val="ListParagraph"/>
        <w:jc w:val="both"/>
        <w:rPr>
          <w:lang/>
        </w:rPr>
      </w:pPr>
    </w:p>
    <w:sectPr w:rsidR="00DA31B4" w:rsidRPr="00DA31B4" w:rsidSect="00106E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17D2"/>
      </v:shape>
    </w:pict>
  </w:numPicBullet>
  <w:abstractNum w:abstractNumId="0">
    <w:nsid w:val="414779F1"/>
    <w:multiLevelType w:val="hybridMultilevel"/>
    <w:tmpl w:val="A508BC7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6945"/>
    <w:rsid w:val="00106EE2"/>
    <w:rsid w:val="003D6945"/>
    <w:rsid w:val="00C40212"/>
    <w:rsid w:val="00D9703C"/>
    <w:rsid w:val="00DA3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9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69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6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9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9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2020-04-06T12:24:00Z</dcterms:created>
  <dcterms:modified xsi:type="dcterms:W3CDTF">2020-04-06T14:41:00Z</dcterms:modified>
</cp:coreProperties>
</file>