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8F668" w14:textId="43E8249A" w:rsidR="007E1D8E" w:rsidRDefault="007E1D8E" w:rsidP="007E1D8E">
      <w:pPr>
        <w:pStyle w:val="Heading1"/>
        <w:rPr>
          <w:b/>
        </w:rPr>
      </w:pPr>
      <w:bookmarkStart w:id="0" w:name="_Toc44929074"/>
      <w:proofErr w:type="spellStart"/>
      <w:r>
        <w:rPr>
          <w:b/>
        </w:rPr>
        <w:t>Preuzimanje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baye</w:t>
      </w:r>
      <w:proofErr w:type="spellEnd"/>
      <w:r>
        <w:rPr>
          <w:b/>
        </w:rPr>
        <w:t xml:space="preserve"> NYC Taxi</w:t>
      </w:r>
    </w:p>
    <w:p w14:paraId="3BD0FB7E" w14:textId="7394961D" w:rsidR="007E1D8E" w:rsidRDefault="001D2E4A" w:rsidP="007E1D8E">
      <w:hyperlink r:id="rId5" w:history="1">
        <w:r w:rsidR="007E1D8E" w:rsidRPr="004D35FD">
          <w:rPr>
            <w:rStyle w:val="Hyperlink"/>
          </w:rPr>
          <w:t>https://docs.microsoft.com/en-us/sql/machine-learning/tutorials/demo-data-nyctaxi-in-sql?view=sql-server-ver15</w:t>
        </w:r>
      </w:hyperlink>
      <w:r w:rsidR="007E1D8E">
        <w:t xml:space="preserve"> </w:t>
      </w:r>
    </w:p>
    <w:p w14:paraId="264FC7D4" w14:textId="5DB1DC11" w:rsidR="001D2E4A" w:rsidRDefault="001D2E4A" w:rsidP="007E1D8E"/>
    <w:p w14:paraId="0B546008" w14:textId="519E6D8F" w:rsidR="001D2E4A" w:rsidRDefault="001D2E4A" w:rsidP="001D2E4A">
      <w:pPr>
        <w:pStyle w:val="Heading1"/>
        <w:rPr>
          <w:b/>
          <w:lang w:val="sr-Latn-RS"/>
        </w:rPr>
      </w:pPr>
      <w:proofErr w:type="spellStart"/>
      <w:r w:rsidRPr="001D2E4A">
        <w:rPr>
          <w:b/>
        </w:rPr>
        <w:t>Dodavanje</w:t>
      </w:r>
      <w:proofErr w:type="spellEnd"/>
      <w:r w:rsidRPr="001D2E4A">
        <w:rPr>
          <w:b/>
        </w:rPr>
        <w:t xml:space="preserve"> ID-a u </w:t>
      </w:r>
      <w:proofErr w:type="spellStart"/>
      <w:r w:rsidRPr="001D2E4A">
        <w:rPr>
          <w:b/>
        </w:rPr>
        <w:t>postoje</w:t>
      </w:r>
      <w:proofErr w:type="spellEnd"/>
      <w:r w:rsidRPr="001D2E4A">
        <w:rPr>
          <w:b/>
          <w:lang w:val="sr-Latn-RS"/>
        </w:rPr>
        <w:t>ću tabelu</w:t>
      </w:r>
    </w:p>
    <w:p w14:paraId="31F82F0A" w14:textId="77777777" w:rsidR="001D2E4A" w:rsidRDefault="001D2E4A" w:rsidP="001D2E4A">
      <w:pPr>
        <w:autoSpaceDE w:val="0"/>
        <w:autoSpaceDN w:val="0"/>
        <w:adjustRightInd w:val="0"/>
        <w:spacing w:before="0" w:after="0"/>
        <w:jc w:val="left"/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Alter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Table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>NYCTaxi_Sample</w:t>
      </w:r>
      <w:proofErr w:type="spellEnd"/>
    </w:p>
    <w:p w14:paraId="19315EB0" w14:textId="77777777" w:rsidR="001D2E4A" w:rsidRDefault="001D2E4A" w:rsidP="001D2E4A">
      <w:pPr>
        <w:autoSpaceDE w:val="0"/>
        <w:autoSpaceDN w:val="0"/>
        <w:adjustRightInd w:val="0"/>
        <w:spacing w:before="0" w:after="0"/>
        <w:jc w:val="left"/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>Id_new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Identity</w:t>
      </w:r>
      <w:proofErr w:type="spellEnd"/>
      <w:r>
        <w:rPr>
          <w:rFonts w:ascii="Consolas" w:hAnsi="Consolas" w:cs="Consolas"/>
          <w:color w:val="808080"/>
          <w:sz w:val="19"/>
          <w:szCs w:val="19"/>
          <w:highlight w:val="white"/>
          <w:lang w:val="sr-Latn-RS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>1</w:t>
      </w:r>
      <w:r>
        <w:rPr>
          <w:rFonts w:ascii="Consolas" w:hAnsi="Consolas" w:cs="Consolas"/>
          <w:color w:val="808080"/>
          <w:sz w:val="19"/>
          <w:szCs w:val="19"/>
          <w:highlight w:val="white"/>
          <w:lang w:val="sr-Latn-RS"/>
        </w:rPr>
        <w:t>,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sr-Latn-RS"/>
        </w:rPr>
        <w:t xml:space="preserve"> 1</w:t>
      </w:r>
      <w:r>
        <w:rPr>
          <w:rFonts w:ascii="Consolas" w:hAnsi="Consolas" w:cs="Consolas"/>
          <w:color w:val="808080"/>
          <w:sz w:val="19"/>
          <w:szCs w:val="19"/>
          <w:highlight w:val="white"/>
          <w:lang w:val="sr-Latn-RS"/>
        </w:rPr>
        <w:t>)</w:t>
      </w:r>
    </w:p>
    <w:p w14:paraId="45DDF5FE" w14:textId="160A476D" w:rsidR="001D2E4A" w:rsidRPr="001D2E4A" w:rsidRDefault="001D2E4A" w:rsidP="001D2E4A">
      <w:pPr>
        <w:rPr>
          <w:lang w:val="sr-Latn-RS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  <w:lang w:val="sr-Latn-RS"/>
        </w:rPr>
        <w:t>Go</w:t>
      </w:r>
      <w:bookmarkStart w:id="1" w:name="_GoBack"/>
      <w:bookmarkEnd w:id="1"/>
    </w:p>
    <w:p w14:paraId="6FA29A2B" w14:textId="20842E9C" w:rsidR="0086359F" w:rsidRDefault="0086359F" w:rsidP="0086359F">
      <w:pPr>
        <w:pStyle w:val="Heading1"/>
        <w:rPr>
          <w:b/>
        </w:rPr>
      </w:pPr>
      <w:proofErr w:type="spellStart"/>
      <w:r>
        <w:rPr>
          <w:b/>
        </w:rPr>
        <w:t>Analiza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 xml:space="preserve"> NYC Taxi</w:t>
      </w:r>
      <w:bookmarkEnd w:id="0"/>
    </w:p>
    <w:p w14:paraId="4C014BB2" w14:textId="77777777" w:rsidR="0086359F" w:rsidRDefault="0086359F" w:rsidP="0086359F">
      <w:r>
        <w:t xml:space="preserve">Pre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kakvog</w:t>
      </w:r>
      <w:proofErr w:type="spellEnd"/>
      <w:r>
        <w:t xml:space="preserve"> </w:t>
      </w:r>
      <w:proofErr w:type="spellStart"/>
      <w:r>
        <w:t>normalizovanja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modelovanja</w:t>
      </w:r>
      <w:proofErr w:type="spellEnd"/>
      <w:r>
        <w:t xml:space="preserve"> </w:t>
      </w:r>
      <w:proofErr w:type="spellStart"/>
      <w:r>
        <w:t>baze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kreiranja</w:t>
      </w:r>
      <w:proofErr w:type="spellEnd"/>
      <w:r>
        <w:t xml:space="preserve"> </w:t>
      </w:r>
      <w:proofErr w:type="spellStart"/>
      <w:r>
        <w:t>skladišta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, </w:t>
      </w:r>
      <w:proofErr w:type="spellStart"/>
      <w:r>
        <w:t>potrebno</w:t>
      </w:r>
      <w:proofErr w:type="spellEnd"/>
      <w:r>
        <w:t xml:space="preserve"> je </w:t>
      </w:r>
      <w:proofErr w:type="spellStart"/>
      <w:r>
        <w:t>razumeti</w:t>
      </w:r>
      <w:proofErr w:type="spellEnd"/>
      <w:r>
        <w:t xml:space="preserve"> </w:t>
      </w:r>
      <w:proofErr w:type="spellStart"/>
      <w:r>
        <w:t>bazu</w:t>
      </w:r>
      <w:proofErr w:type="spellEnd"/>
      <w:r>
        <w:t xml:space="preserve">,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početne</w:t>
      </w:r>
      <w:proofErr w:type="spellEnd"/>
      <w:r>
        <w:t xml:space="preserve"> </w:t>
      </w:r>
      <w:proofErr w:type="spellStart"/>
      <w:r>
        <w:t>zavisnosti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entiteta</w:t>
      </w:r>
      <w:proofErr w:type="spellEnd"/>
      <w:r>
        <w:t xml:space="preserve">. </w:t>
      </w:r>
      <w:proofErr w:type="spellStart"/>
      <w:r>
        <w:t>Pošto</w:t>
      </w:r>
      <w:proofErr w:type="spellEnd"/>
      <w:r>
        <w:t xml:space="preserve"> je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denormalizovana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zato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postoji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entitet</w:t>
      </w:r>
      <w:proofErr w:type="spellEnd"/>
      <w:r>
        <w:t xml:space="preserve">, </w:t>
      </w:r>
      <w:proofErr w:type="spellStart"/>
      <w:r>
        <w:t>moramo</w:t>
      </w:r>
      <w:proofErr w:type="spellEnd"/>
      <w:r>
        <w:t xml:space="preserve"> </w:t>
      </w:r>
      <w:proofErr w:type="spellStart"/>
      <w:r>
        <w:t>razumeti</w:t>
      </w:r>
      <w:proofErr w:type="spellEnd"/>
      <w:r>
        <w:t xml:space="preserve"> </w:t>
      </w:r>
      <w:proofErr w:type="spellStart"/>
      <w:r>
        <w:t>značenje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atributa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njihovu</w:t>
      </w:r>
      <w:proofErr w:type="spellEnd"/>
      <w:r>
        <w:t xml:space="preserve"> </w:t>
      </w:r>
      <w:proofErr w:type="spellStart"/>
      <w:r>
        <w:t>povezanost</w:t>
      </w:r>
      <w:proofErr w:type="spellEnd"/>
      <w:r>
        <w:t>.</w:t>
      </w:r>
    </w:p>
    <w:tbl>
      <w:tblPr>
        <w:tblStyle w:val="PlainTable3"/>
        <w:tblW w:w="0" w:type="auto"/>
        <w:tblInd w:w="0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66"/>
        <w:gridCol w:w="6694"/>
      </w:tblGrid>
      <w:tr w:rsidR="0086359F" w14:paraId="5B638F52" w14:textId="77777777" w:rsidTr="00B30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top w:val="nil"/>
              <w:left w:val="nil"/>
            </w:tcBorders>
            <w:noWrap/>
            <w:vAlign w:val="center"/>
            <w:hideMark/>
          </w:tcPr>
          <w:p w14:paraId="68C1D10A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Polje</w:t>
            </w:r>
          </w:p>
        </w:tc>
        <w:tc>
          <w:tcPr>
            <w:tcW w:w="847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E7D639E" w14:textId="77777777" w:rsidR="0086359F" w:rsidRDefault="0086359F" w:rsidP="00B30329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Značenje</w:t>
            </w:r>
          </w:p>
        </w:tc>
      </w:tr>
      <w:tr w:rsidR="0086359F" w14:paraId="204332EA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57E1E6C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medallion</w:t>
            </w:r>
          </w:p>
        </w:tc>
        <w:tc>
          <w:tcPr>
            <w:tcW w:w="8476" w:type="dxa"/>
            <w:vAlign w:val="center"/>
            <w:hideMark/>
          </w:tcPr>
          <w:p w14:paraId="2261E2B6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Vozač</w:t>
            </w:r>
          </w:p>
        </w:tc>
      </w:tr>
      <w:tr w:rsidR="0086359F" w14:paraId="07AE5254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D0509D5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hack_license</w:t>
            </w:r>
          </w:p>
        </w:tc>
        <w:tc>
          <w:tcPr>
            <w:tcW w:w="8476" w:type="dxa"/>
            <w:vAlign w:val="center"/>
            <w:hideMark/>
          </w:tcPr>
          <w:p w14:paraId="55570D84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Licenca vozila</w:t>
            </w:r>
          </w:p>
        </w:tc>
      </w:tr>
      <w:tr w:rsidR="0086359F" w14:paraId="30ED049E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5991E08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vendor_id</w:t>
            </w:r>
          </w:p>
        </w:tc>
        <w:tc>
          <w:tcPr>
            <w:tcW w:w="8476" w:type="dxa"/>
            <w:vAlign w:val="center"/>
            <w:hideMark/>
          </w:tcPr>
          <w:p w14:paraId="1E21F79E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Dobavljač od kojeg je dobijena informacija:</w:t>
            </w:r>
          </w:p>
          <w:p w14:paraId="182532A8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CMT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– Creative Mobile Technologies</w:t>
            </w:r>
          </w:p>
          <w:p w14:paraId="66150ABB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VTS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– VeriFone, Inc.</w:t>
            </w:r>
          </w:p>
          <w:p w14:paraId="50498E82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DDS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– Digital Dispatch Systems</w:t>
            </w:r>
          </w:p>
        </w:tc>
      </w:tr>
      <w:tr w:rsidR="0086359F" w14:paraId="30A19218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FD6F0C0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rate_code</w:t>
            </w:r>
          </w:p>
        </w:tc>
        <w:tc>
          <w:tcPr>
            <w:tcW w:w="8476" w:type="dxa"/>
            <w:vAlign w:val="center"/>
            <w:hideMark/>
          </w:tcPr>
          <w:p w14:paraId="43DEB6F0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Tarifa vožnje:</w:t>
            </w:r>
          </w:p>
          <w:p w14:paraId="521CF013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Standardna cena</w:t>
            </w:r>
          </w:p>
          <w:p w14:paraId="3B32EF68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JFK (aerodrom)</w:t>
            </w:r>
          </w:p>
          <w:p w14:paraId="2C172ED7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Newark (aerodrom)</w:t>
            </w:r>
          </w:p>
          <w:p w14:paraId="106CC194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Nassau ili Westchester</w:t>
            </w:r>
          </w:p>
          <w:p w14:paraId="374B0B94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Cena po dogovoru</w:t>
            </w:r>
          </w:p>
          <w:p w14:paraId="55080B2D" w14:textId="77777777" w:rsidR="0086359F" w:rsidRDefault="0086359F" w:rsidP="00B30329">
            <w:pPr>
              <w:numPr>
                <w:ilvl w:val="0"/>
                <w:numId w:val="3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Grupna vožnja</w:t>
            </w:r>
          </w:p>
        </w:tc>
      </w:tr>
      <w:tr w:rsidR="0086359F" w14:paraId="03BD61C1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16E66E7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store_and_fwd_flag</w:t>
            </w:r>
          </w:p>
        </w:tc>
        <w:tc>
          <w:tcPr>
            <w:tcW w:w="8476" w:type="dxa"/>
            <w:vAlign w:val="center"/>
            <w:hideMark/>
          </w:tcPr>
          <w:p w14:paraId="436E90FF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Da li je vožnja naknadno dostavljena serveru zbog problema u konekciji (N / Y)</w:t>
            </w:r>
          </w:p>
        </w:tc>
      </w:tr>
      <w:tr w:rsidR="0086359F" w14:paraId="50DEC16E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35BD7CC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pickup_datetime</w:t>
            </w:r>
          </w:p>
        </w:tc>
        <w:tc>
          <w:tcPr>
            <w:tcW w:w="8476" w:type="dxa"/>
            <w:vAlign w:val="center"/>
            <w:hideMark/>
          </w:tcPr>
          <w:p w14:paraId="457266CE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Datum i vreme početka vožnje</w:t>
            </w:r>
          </w:p>
        </w:tc>
      </w:tr>
      <w:tr w:rsidR="0086359F" w14:paraId="6B7756C8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CAF7593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dropoff_datetime</w:t>
            </w:r>
          </w:p>
        </w:tc>
        <w:tc>
          <w:tcPr>
            <w:tcW w:w="8476" w:type="dxa"/>
            <w:vAlign w:val="center"/>
            <w:hideMark/>
          </w:tcPr>
          <w:p w14:paraId="423E4F5C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Datum i vreme završetka vožnje</w:t>
            </w:r>
          </w:p>
        </w:tc>
      </w:tr>
      <w:tr w:rsidR="0086359F" w14:paraId="7F385432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C49391B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passenger_count</w:t>
            </w:r>
          </w:p>
        </w:tc>
        <w:tc>
          <w:tcPr>
            <w:tcW w:w="8476" w:type="dxa"/>
            <w:vAlign w:val="center"/>
            <w:hideMark/>
          </w:tcPr>
          <w:p w14:paraId="0020A3CB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Broj putnika</w:t>
            </w:r>
          </w:p>
        </w:tc>
      </w:tr>
      <w:tr w:rsidR="0086359F" w14:paraId="3BBCC448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2F02FDE0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trip_time_in_secs</w:t>
            </w:r>
          </w:p>
        </w:tc>
        <w:tc>
          <w:tcPr>
            <w:tcW w:w="8476" w:type="dxa"/>
            <w:vAlign w:val="center"/>
            <w:hideMark/>
          </w:tcPr>
          <w:p w14:paraId="20D2380B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Trajanje vožnje u sekundama</w:t>
            </w:r>
          </w:p>
        </w:tc>
      </w:tr>
      <w:tr w:rsidR="0086359F" w14:paraId="1A10DDDC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3C2C02B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trip_distance</w:t>
            </w:r>
          </w:p>
        </w:tc>
        <w:tc>
          <w:tcPr>
            <w:tcW w:w="8476" w:type="dxa"/>
            <w:vAlign w:val="center"/>
            <w:hideMark/>
          </w:tcPr>
          <w:p w14:paraId="71530C6E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Dužina pređenog puta u miljama (informacija dobijena od taksimetra)</w:t>
            </w:r>
          </w:p>
        </w:tc>
      </w:tr>
      <w:tr w:rsidR="0086359F" w14:paraId="0CEE7DBA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41C0B2E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pickup_longitude</w:t>
            </w:r>
          </w:p>
        </w:tc>
        <w:tc>
          <w:tcPr>
            <w:tcW w:w="8476" w:type="dxa"/>
            <w:vAlign w:val="center"/>
            <w:hideMark/>
          </w:tcPr>
          <w:p w14:paraId="12E5976A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Geografska dužina početka vožnje</w:t>
            </w:r>
          </w:p>
        </w:tc>
      </w:tr>
      <w:tr w:rsidR="0086359F" w14:paraId="7F7B92FD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3459EF3C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pickup_latitude</w:t>
            </w:r>
          </w:p>
        </w:tc>
        <w:tc>
          <w:tcPr>
            <w:tcW w:w="8476" w:type="dxa"/>
            <w:vAlign w:val="center"/>
            <w:hideMark/>
          </w:tcPr>
          <w:p w14:paraId="793BA025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Geografska širina početka vožnje</w:t>
            </w:r>
          </w:p>
        </w:tc>
      </w:tr>
      <w:tr w:rsidR="0086359F" w14:paraId="462C1EC4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2C2F550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dropoff_longitude</w:t>
            </w:r>
          </w:p>
        </w:tc>
        <w:tc>
          <w:tcPr>
            <w:tcW w:w="8476" w:type="dxa"/>
            <w:vAlign w:val="center"/>
            <w:hideMark/>
          </w:tcPr>
          <w:p w14:paraId="4C49CC36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Geografska dužina završetka vožnje</w:t>
            </w:r>
          </w:p>
        </w:tc>
      </w:tr>
      <w:tr w:rsidR="0086359F" w14:paraId="2CD845BA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25A5154E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dropoff_latitude</w:t>
            </w:r>
          </w:p>
        </w:tc>
        <w:tc>
          <w:tcPr>
            <w:tcW w:w="8476" w:type="dxa"/>
            <w:vAlign w:val="center"/>
            <w:hideMark/>
          </w:tcPr>
          <w:p w14:paraId="492F0B7B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Geografska širina završetka vožnje</w:t>
            </w:r>
          </w:p>
        </w:tc>
      </w:tr>
      <w:tr w:rsidR="0086359F" w14:paraId="35B54733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7FF7B474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payment_type</w:t>
            </w:r>
          </w:p>
        </w:tc>
        <w:tc>
          <w:tcPr>
            <w:tcW w:w="8476" w:type="dxa"/>
            <w:vAlign w:val="center"/>
            <w:hideMark/>
          </w:tcPr>
          <w:p w14:paraId="5CD2B5B5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Način plaćanja:</w:t>
            </w:r>
          </w:p>
          <w:p w14:paraId="1A91CC6E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CRD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– kreditna kartica</w:t>
            </w:r>
          </w:p>
          <w:p w14:paraId="665C4C1C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CSH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– u kešu</w:t>
            </w:r>
          </w:p>
          <w:p w14:paraId="7DE0B831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NOC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(no charge) – bez naplate</w:t>
            </w:r>
          </w:p>
          <w:p w14:paraId="310730D4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DIS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(dispute) – spor oko naplate</w:t>
            </w:r>
          </w:p>
          <w:p w14:paraId="7BE906C2" w14:textId="77777777" w:rsidR="0086359F" w:rsidRDefault="0086359F" w:rsidP="00B30329">
            <w:pPr>
              <w:numPr>
                <w:ilvl w:val="0"/>
                <w:numId w:val="2"/>
              </w:numPr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sr-Latn-RS"/>
              </w:rPr>
              <w:t>UNK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 xml:space="preserve"> (unknown) – nije poznato</w:t>
            </w:r>
          </w:p>
        </w:tc>
      </w:tr>
      <w:tr w:rsidR="0086359F" w14:paraId="7025846B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67939C9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fare_amount</w:t>
            </w:r>
          </w:p>
        </w:tc>
        <w:tc>
          <w:tcPr>
            <w:tcW w:w="8476" w:type="dxa"/>
            <w:vAlign w:val="center"/>
            <w:hideMark/>
          </w:tcPr>
          <w:p w14:paraId="73AA87B8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Iznos vožnje izračunat od strane taksimetra na osnovu dužine pređenog puta i utrošenog vremena</w:t>
            </w:r>
          </w:p>
        </w:tc>
      </w:tr>
      <w:tr w:rsidR="0086359F" w14:paraId="449CD640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6A55F055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surcharge</w:t>
            </w:r>
          </w:p>
        </w:tc>
        <w:tc>
          <w:tcPr>
            <w:tcW w:w="8476" w:type="dxa"/>
            <w:vAlign w:val="center"/>
            <w:hideMark/>
          </w:tcPr>
          <w:p w14:paraId="7DF1E9A2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Totalna suma dodatnih taksi i putarina (MTA_Tax, Tolls_Amount)</w:t>
            </w:r>
          </w:p>
        </w:tc>
      </w:tr>
      <w:tr w:rsidR="0086359F" w14:paraId="3D739CDE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FD42C64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mta_tax</w:t>
            </w:r>
          </w:p>
        </w:tc>
        <w:tc>
          <w:tcPr>
            <w:tcW w:w="8476" w:type="dxa"/>
            <w:vAlign w:val="center"/>
            <w:hideMark/>
          </w:tcPr>
          <w:p w14:paraId="19B7DBB0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Automatski dodat „Porez na gradski prevoz putnika“ (</w:t>
            </w:r>
            <w:r>
              <w:rPr>
                <w:rFonts w:ascii="Calibri" w:eastAsia="Times New Roman" w:hAnsi="Calibri" w:cs="Calibri"/>
                <w:i/>
                <w:color w:val="000000"/>
                <w:lang w:val="sr-Latn-RS"/>
              </w:rPr>
              <w:t>Metropolitan Commuter Transportation Mobility Tax</w:t>
            </w: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) na osnovu tarife</w:t>
            </w:r>
          </w:p>
        </w:tc>
      </w:tr>
      <w:tr w:rsidR="0086359F" w14:paraId="41A108AA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755D7C1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tolls_amount</w:t>
            </w:r>
          </w:p>
        </w:tc>
        <w:tc>
          <w:tcPr>
            <w:tcW w:w="8476" w:type="dxa"/>
            <w:vAlign w:val="center"/>
            <w:hideMark/>
          </w:tcPr>
          <w:p w14:paraId="5342B831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Putarina za korišćenje mostova ili tunela</w:t>
            </w:r>
          </w:p>
        </w:tc>
      </w:tr>
      <w:tr w:rsidR="0086359F" w14:paraId="6526792A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9D64BEE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total_amount</w:t>
            </w:r>
          </w:p>
        </w:tc>
        <w:tc>
          <w:tcPr>
            <w:tcW w:w="8476" w:type="dxa"/>
            <w:vAlign w:val="center"/>
            <w:hideMark/>
          </w:tcPr>
          <w:p w14:paraId="0D2BD210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Totalna suma naplaćena od putnika, ne uključuje bakšiš ostavljen u kešu</w:t>
            </w:r>
          </w:p>
        </w:tc>
      </w:tr>
      <w:tr w:rsidR="0086359F" w14:paraId="5E887740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00339CB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tip_amount</w:t>
            </w:r>
          </w:p>
        </w:tc>
        <w:tc>
          <w:tcPr>
            <w:tcW w:w="8476" w:type="dxa"/>
            <w:vAlign w:val="center"/>
            <w:hideMark/>
          </w:tcPr>
          <w:p w14:paraId="66CCEC0C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Bakšiš ostavljen isključivo kreditnom karticom</w:t>
            </w:r>
          </w:p>
        </w:tc>
      </w:tr>
      <w:tr w:rsidR="0086359F" w14:paraId="2E5C0793" w14:textId="77777777" w:rsidTr="00B303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3453CBDC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tipped</w:t>
            </w:r>
          </w:p>
        </w:tc>
        <w:tc>
          <w:tcPr>
            <w:tcW w:w="8476" w:type="dxa"/>
            <w:vAlign w:val="center"/>
            <w:hideMark/>
          </w:tcPr>
          <w:p w14:paraId="0DC08932" w14:textId="77777777" w:rsidR="0086359F" w:rsidRDefault="0086359F" w:rsidP="00B3032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Da li je ostavljen bakšiš (0 / 1)</w:t>
            </w:r>
          </w:p>
        </w:tc>
      </w:tr>
      <w:tr w:rsidR="0086359F" w14:paraId="7933FAA0" w14:textId="77777777" w:rsidTr="00B303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B9B6606" w14:textId="77777777" w:rsidR="0086359F" w:rsidRDefault="0086359F" w:rsidP="00B30329">
            <w:pPr>
              <w:jc w:val="lef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tip_class</w:t>
            </w:r>
          </w:p>
        </w:tc>
        <w:tc>
          <w:tcPr>
            <w:tcW w:w="8476" w:type="dxa"/>
            <w:vAlign w:val="center"/>
            <w:hideMark/>
          </w:tcPr>
          <w:p w14:paraId="33A5C2EE" w14:textId="77777777" w:rsidR="0086359F" w:rsidRDefault="0086359F" w:rsidP="00B3032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>
              <w:rPr>
                <w:rFonts w:ascii="Calibri" w:eastAsia="Times New Roman" w:hAnsi="Calibri" w:cs="Calibri"/>
                <w:color w:val="000000"/>
                <w:lang w:val="sr-Latn-RS"/>
              </w:rPr>
              <w:t>Klasa kojoj bakšiš pripada</w:t>
            </w:r>
          </w:p>
        </w:tc>
      </w:tr>
    </w:tbl>
    <w:p w14:paraId="5A22C7FB" w14:textId="77777777" w:rsidR="0086359F" w:rsidRDefault="0086359F" w:rsidP="0086359F"/>
    <w:p w14:paraId="26E90294" w14:textId="77777777" w:rsidR="00455EBC" w:rsidRDefault="00455EBC"/>
    <w:sectPr w:rsidR="00455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A156F"/>
    <w:multiLevelType w:val="multilevel"/>
    <w:tmpl w:val="BBA080B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3513417"/>
    <w:multiLevelType w:val="hybridMultilevel"/>
    <w:tmpl w:val="2370C30A"/>
    <w:lvl w:ilvl="0" w:tplc="BA32AEE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307A0"/>
    <w:multiLevelType w:val="hybridMultilevel"/>
    <w:tmpl w:val="C7D24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9F"/>
    <w:rsid w:val="000038F3"/>
    <w:rsid w:val="00091E01"/>
    <w:rsid w:val="000A18CF"/>
    <w:rsid w:val="000A4DFE"/>
    <w:rsid w:val="000C43B4"/>
    <w:rsid w:val="001D2E4A"/>
    <w:rsid w:val="00255C40"/>
    <w:rsid w:val="00330A8C"/>
    <w:rsid w:val="00455EBC"/>
    <w:rsid w:val="004917F2"/>
    <w:rsid w:val="00493955"/>
    <w:rsid w:val="004C404B"/>
    <w:rsid w:val="004D5029"/>
    <w:rsid w:val="004F4119"/>
    <w:rsid w:val="005B761A"/>
    <w:rsid w:val="005E244F"/>
    <w:rsid w:val="005F70DC"/>
    <w:rsid w:val="00621F18"/>
    <w:rsid w:val="006346C8"/>
    <w:rsid w:val="007D3432"/>
    <w:rsid w:val="007E1D8E"/>
    <w:rsid w:val="007E2867"/>
    <w:rsid w:val="00800987"/>
    <w:rsid w:val="00803051"/>
    <w:rsid w:val="00847DE8"/>
    <w:rsid w:val="0086359F"/>
    <w:rsid w:val="008F71FA"/>
    <w:rsid w:val="0093347F"/>
    <w:rsid w:val="00943B8E"/>
    <w:rsid w:val="00953112"/>
    <w:rsid w:val="00993514"/>
    <w:rsid w:val="009C70C2"/>
    <w:rsid w:val="00A56549"/>
    <w:rsid w:val="00AC12C6"/>
    <w:rsid w:val="00AC497E"/>
    <w:rsid w:val="00B15842"/>
    <w:rsid w:val="00B8659A"/>
    <w:rsid w:val="00BB6DD3"/>
    <w:rsid w:val="00C1658C"/>
    <w:rsid w:val="00D537DD"/>
    <w:rsid w:val="00DA4CC0"/>
    <w:rsid w:val="00EF018E"/>
    <w:rsid w:val="00EF0CBC"/>
    <w:rsid w:val="00F6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9E10"/>
  <w15:chartTrackingRefBased/>
  <w15:docId w15:val="{F38923D1-D435-4131-A65D-D013ACE5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"/>
    <w:qFormat/>
    <w:rsid w:val="0086359F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aliases w:val="Naslov 1"/>
    <w:basedOn w:val="Normal"/>
    <w:next w:val="Normal"/>
    <w:link w:val="Heading1Char"/>
    <w:uiPriority w:val="9"/>
    <w:qFormat/>
    <w:rsid w:val="0086359F"/>
    <w:pPr>
      <w:keepNext/>
      <w:keepLines/>
      <w:numPr>
        <w:numId w:val="1"/>
      </w:numPr>
      <w:spacing w:before="240" w:after="0"/>
      <w:outlineLvl w:val="0"/>
    </w:pPr>
    <w:rPr>
      <w:rFonts w:eastAsiaTheme="majorEastAsia"/>
      <w:color w:val="000000" w:themeColor="text1"/>
      <w:sz w:val="28"/>
      <w:szCs w:val="32"/>
    </w:rPr>
  </w:style>
  <w:style w:type="paragraph" w:styleId="Heading2">
    <w:name w:val="heading 2"/>
    <w:aliases w:val="Naslov 2"/>
    <w:basedOn w:val="Normal"/>
    <w:next w:val="Normal"/>
    <w:link w:val="Heading2Char"/>
    <w:uiPriority w:val="9"/>
    <w:semiHidden/>
    <w:unhideWhenUsed/>
    <w:qFormat/>
    <w:rsid w:val="0086359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/>
      <w:i/>
      <w:color w:val="000000" w:themeColor="text1"/>
      <w:sz w:val="26"/>
      <w:szCs w:val="26"/>
    </w:rPr>
  </w:style>
  <w:style w:type="paragraph" w:styleId="Heading3">
    <w:name w:val="heading 3"/>
    <w:aliases w:val="Naslov 3"/>
    <w:basedOn w:val="Normal"/>
    <w:next w:val="Normal"/>
    <w:link w:val="Heading3Char"/>
    <w:uiPriority w:val="9"/>
    <w:semiHidden/>
    <w:unhideWhenUsed/>
    <w:qFormat/>
    <w:rsid w:val="0086359F"/>
    <w:pPr>
      <w:keepNext/>
      <w:keepLines/>
      <w:numPr>
        <w:ilvl w:val="2"/>
        <w:numId w:val="1"/>
      </w:numPr>
      <w:spacing w:before="0" w:after="0"/>
      <w:outlineLvl w:val="2"/>
    </w:pPr>
    <w:rPr>
      <w:rFonts w:eastAsiaTheme="majorEastAsia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359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35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35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35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35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35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1 Char"/>
    <w:basedOn w:val="DefaultParagraphFont"/>
    <w:link w:val="Heading1"/>
    <w:uiPriority w:val="9"/>
    <w:rsid w:val="0086359F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Heading2Char">
    <w:name w:val="Heading 2 Char"/>
    <w:aliases w:val="Naslov 2 Char"/>
    <w:basedOn w:val="DefaultParagraphFont"/>
    <w:link w:val="Heading2"/>
    <w:uiPriority w:val="9"/>
    <w:semiHidden/>
    <w:rsid w:val="0086359F"/>
    <w:rPr>
      <w:rFonts w:ascii="Times New Roman" w:eastAsiaTheme="majorEastAsia" w:hAnsi="Times New Roman" w:cs="Times New Roman"/>
      <w:i/>
      <w:color w:val="000000" w:themeColor="text1"/>
      <w:sz w:val="26"/>
      <w:szCs w:val="26"/>
    </w:rPr>
  </w:style>
  <w:style w:type="character" w:customStyle="1" w:styleId="Heading3Char">
    <w:name w:val="Heading 3 Char"/>
    <w:aliases w:val="Naslov 3 Char"/>
    <w:basedOn w:val="DefaultParagraphFont"/>
    <w:link w:val="Heading3"/>
    <w:uiPriority w:val="9"/>
    <w:semiHidden/>
    <w:rsid w:val="0086359F"/>
    <w:rPr>
      <w:rFonts w:ascii="Times New Roman" w:eastAsiaTheme="majorEastAsia" w:hAnsi="Times New Roman" w:cs="Times New Roman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359F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359F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359F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359F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3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35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PlainTable3">
    <w:name w:val="Plain Table 3"/>
    <w:basedOn w:val="TableNormal"/>
    <w:uiPriority w:val="43"/>
    <w:rsid w:val="0086359F"/>
    <w:pPr>
      <w:spacing w:after="0" w:line="240" w:lineRule="auto"/>
    </w:pPr>
    <w:rPr>
      <w:lang w:val="en-GB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E1D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2E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microsoft.com/en-us/sql/machine-learning/tutorials/demo-data-nyctaxi-in-sql?view=sql-server-ver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Vukomanovic</dc:creator>
  <cp:keywords/>
  <dc:description/>
  <cp:lastModifiedBy>Akeksandar Vukomanovic</cp:lastModifiedBy>
  <cp:revision>3</cp:revision>
  <dcterms:created xsi:type="dcterms:W3CDTF">2021-11-23T09:36:00Z</dcterms:created>
  <dcterms:modified xsi:type="dcterms:W3CDTF">2021-11-23T10:30:00Z</dcterms:modified>
</cp:coreProperties>
</file>